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BAF13" w14:textId="47255607" w:rsidR="004E369D" w:rsidRDefault="004E369D" w:rsidP="004E36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30748F"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</w:t>
        </w:r>
        <w:r w:rsidR="0030748F">
          <w:rPr>
            <w:b/>
            <w:i/>
            <w:noProof/>
            <w:sz w:val="28"/>
          </w:rPr>
          <w:t>5</w:t>
        </w:r>
        <w:r w:rsidR="00C328D9">
          <w:rPr>
            <w:b/>
            <w:i/>
            <w:noProof/>
            <w:sz w:val="28"/>
          </w:rPr>
          <w:t>0348</w:t>
        </w:r>
      </w:fldSimple>
    </w:p>
    <w:p w14:paraId="0F485375" w14:textId="0531C90B" w:rsidR="004E369D" w:rsidRPr="00125265" w:rsidRDefault="00C328D9" w:rsidP="004E369D">
      <w:pPr>
        <w:pStyle w:val="CRCoverPage"/>
        <w:outlineLvl w:val="0"/>
        <w:rPr>
          <w:b/>
          <w:noProof/>
          <w:sz w:val="24"/>
        </w:rPr>
      </w:pPr>
      <w:r w:rsidRPr="00E72D71">
        <w:rPr>
          <w:b/>
          <w:noProof/>
          <w:sz w:val="24"/>
        </w:rPr>
        <w:t>Sophia-Antipolis, FR, 17 - 21 February 2025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22BC1BB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25FE5" w:rsidRPr="00A25FE5">
        <w:rPr>
          <w:rFonts w:ascii="Arial" w:hAnsi="Arial" w:cs="Arial"/>
          <w:b/>
          <w:sz w:val="22"/>
          <w:szCs w:val="22"/>
        </w:rPr>
        <w:t xml:space="preserve">Reply to </w:t>
      </w:r>
      <w:r w:rsidR="00A25FE5">
        <w:rPr>
          <w:rFonts w:ascii="Arial" w:hAnsi="Arial" w:cs="Arial"/>
          <w:b/>
          <w:sz w:val="22"/>
          <w:szCs w:val="22"/>
        </w:rPr>
        <w:t>RAN2</w:t>
      </w:r>
      <w:r w:rsidR="00A25FE5" w:rsidRPr="00A25FE5">
        <w:rPr>
          <w:rFonts w:ascii="Arial" w:hAnsi="Arial" w:cs="Arial"/>
          <w:b/>
          <w:sz w:val="22"/>
          <w:szCs w:val="22"/>
        </w:rPr>
        <w:t xml:space="preserve"> LS on Number of UEs in RRC_INACTIVE state with data transmission</w:t>
      </w:r>
    </w:p>
    <w:p w14:paraId="48419698" w14:textId="0F3AA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60DC" w:rsidRPr="004C60DC">
        <w:rPr>
          <w:rFonts w:ascii="Arial" w:hAnsi="Arial" w:cs="Arial"/>
          <w:b/>
          <w:bCs/>
          <w:sz w:val="22"/>
          <w:szCs w:val="22"/>
        </w:rPr>
        <w:t>R2-2409280</w:t>
      </w:r>
    </w:p>
    <w:p w14:paraId="173B2E7F" w14:textId="24A0C1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C85E65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5473797B" w14:textId="1F272E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DF9" w:rsidRPr="00445DF9">
        <w:rPr>
          <w:rFonts w:ascii="Arial" w:hAnsi="Arial" w:cs="Arial"/>
          <w:b/>
          <w:bCs/>
          <w:sz w:val="22"/>
          <w:szCs w:val="22"/>
        </w:rPr>
        <w:t>PM_KPI_5G_Ph4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A56E4D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SA5</w:t>
      </w:r>
    </w:p>
    <w:p w14:paraId="07E5011C" w14:textId="06B88A9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EF8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14:paraId="7768506E" w14:textId="46ECE1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1465"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334269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3EF8">
        <w:rPr>
          <w:rFonts w:ascii="Arial" w:hAnsi="Arial" w:cs="Arial" w:hint="eastAsia"/>
          <w:b/>
          <w:bCs/>
          <w:sz w:val="22"/>
          <w:szCs w:val="22"/>
          <w:lang w:eastAsia="zh-CN"/>
        </w:rPr>
        <w:t>chenxiumin@chinatelecom.cn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E266B87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 w:rsidR="00463EF8">
        <w:rPr>
          <w:rFonts w:ascii="Arial" w:hAnsi="Arial" w:cs="Arial" w:hint="eastAsia"/>
          <w:bCs/>
          <w:lang w:eastAsia="zh-CN"/>
        </w:rPr>
        <w:t xml:space="preserve"> </w:t>
      </w:r>
      <w:r w:rsidR="00C328D9" w:rsidRPr="00C328D9">
        <w:rPr>
          <w:rFonts w:ascii="Arial" w:hAnsi="Arial" w:cs="Arial"/>
          <w:bCs/>
          <w:lang w:eastAsia="zh-CN"/>
        </w:rPr>
        <w:t>S5-250343</w:t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35D96E3" w14:textId="1A85091D" w:rsidR="00F564A1" w:rsidRDefault="004925FE" w:rsidP="00F564A1">
      <w:pPr>
        <w:rPr>
          <w:lang w:val="en-CA" w:eastAsia="zh-CN"/>
        </w:rPr>
      </w:pPr>
      <w:bookmarkStart w:id="7" w:name="_Hlk175179351"/>
      <w:r w:rsidRPr="004925FE">
        <w:rPr>
          <w:lang w:val="en-CA" w:eastAsia="zh-CN"/>
        </w:rPr>
        <w:t xml:space="preserve">SA5 thanks RAN2 for providing further information on SDT </w:t>
      </w:r>
      <w:r w:rsidR="00E13F9E">
        <w:rPr>
          <w:rFonts w:hint="eastAsia"/>
          <w:lang w:val="en-CA" w:eastAsia="zh-CN"/>
        </w:rPr>
        <w:t>procedure</w:t>
      </w:r>
      <w:r w:rsidRPr="004925FE">
        <w:rPr>
          <w:lang w:val="en-CA" w:eastAsia="zh-CN"/>
        </w:rPr>
        <w:t xml:space="preserve"> and confirms</w:t>
      </w:r>
      <w:r>
        <w:rPr>
          <w:lang w:val="en-CA" w:eastAsia="zh-CN"/>
        </w:rPr>
        <w:t xml:space="preserve"> </w:t>
      </w:r>
      <w:r w:rsidRPr="004925FE">
        <w:rPr>
          <w:lang w:val="en-CA" w:eastAsia="zh-CN"/>
        </w:rPr>
        <w:t>the network knows the number of UEs in RRC_INACTIVE state in a cell with an ongoing SDT session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564A1" w:rsidRPr="004925FE">
        <w:rPr>
          <w:lang w:val="en-CA" w:eastAsia="zh-CN"/>
        </w:rPr>
        <w:t>SA5 would like RAN2 to specify metrics</w:t>
      </w:r>
      <w:r w:rsidR="00F564A1">
        <w:rPr>
          <w:lang w:val="en-CA" w:eastAsia="zh-CN"/>
        </w:rPr>
        <w:t xml:space="preserve"> that </w:t>
      </w:r>
      <w:r w:rsidR="00AD4C17">
        <w:rPr>
          <w:lang w:val="en-CA" w:eastAsia="zh-CN"/>
        </w:rPr>
        <w:t>can</w:t>
      </w:r>
      <w:r w:rsidR="00F564A1">
        <w:rPr>
          <w:lang w:val="en-CA" w:eastAsia="zh-CN"/>
        </w:rPr>
        <w:t xml:space="preserve"> mea</w:t>
      </w:r>
      <w:r w:rsidR="00AD4C17">
        <w:rPr>
          <w:lang w:val="en-CA" w:eastAsia="zh-CN"/>
        </w:rPr>
        <w:t>sure</w:t>
      </w:r>
      <w:r w:rsidR="00F564A1">
        <w:rPr>
          <w:lang w:val="en-CA" w:eastAsia="zh-CN"/>
        </w:rPr>
        <w:t xml:space="preserve"> </w:t>
      </w:r>
      <w:r w:rsidR="00F564A1">
        <w:t xml:space="preserve">the number of </w:t>
      </w:r>
      <w:r w:rsidR="00F564A1">
        <w:rPr>
          <w:rFonts w:hint="eastAsia"/>
          <w:lang w:val="en-CA"/>
        </w:rPr>
        <w:t>RRC_INACTIVE</w:t>
      </w:r>
      <w:r w:rsidR="00F564A1">
        <w:t xml:space="preserve"> UEs </w:t>
      </w:r>
      <w:r w:rsidR="00F564A1">
        <w:rPr>
          <w:lang w:val="en-CA"/>
        </w:rPr>
        <w:t>in a cell</w:t>
      </w:r>
      <w:r w:rsidR="00F564A1">
        <w:rPr>
          <w:rFonts w:hint="eastAsia"/>
          <w:lang w:val="en-CA"/>
        </w:rPr>
        <w:t xml:space="preserve"> </w:t>
      </w:r>
      <w:r w:rsidR="00AF2272">
        <w:rPr>
          <w:lang w:val="en-CA"/>
        </w:rPr>
        <w:t xml:space="preserve">with </w:t>
      </w:r>
      <w:r w:rsidR="00AF2272" w:rsidRPr="004925FE">
        <w:rPr>
          <w:lang w:val="en-CA" w:eastAsia="zh-CN"/>
        </w:rPr>
        <w:t xml:space="preserve">ongoing </w:t>
      </w:r>
      <w:r w:rsidR="00AF2272" w:rsidRPr="00AD4C17">
        <w:rPr>
          <w:lang w:val="en-CA"/>
        </w:rPr>
        <w:t>SDT</w:t>
      </w:r>
      <w:r w:rsidR="00F564A1">
        <w:rPr>
          <w:lang w:val="en-CA"/>
        </w:rPr>
        <w:t>.</w:t>
      </w:r>
    </w:p>
    <w:p w14:paraId="11170784" w14:textId="7B097372" w:rsidR="00AD4C17" w:rsidRPr="00B6550D" w:rsidRDefault="00AD4C17" w:rsidP="00206622">
      <w:pPr>
        <w:rPr>
          <w:color w:val="000000" w:themeColor="text1"/>
          <w:lang w:val="en-CA" w:eastAsia="zh-CN"/>
        </w:rPr>
      </w:pPr>
      <w:bookmarkStart w:id="8" w:name="OLE_LINK3"/>
      <w:bookmarkStart w:id="9" w:name="OLE_LINK4"/>
      <w:r w:rsidRPr="00B6550D">
        <w:rPr>
          <w:color w:val="000000" w:themeColor="text1"/>
          <w:lang w:val="en-CA" w:eastAsia="zh-CN"/>
        </w:rPr>
        <w:t>In the current 5G network, the number of UEs using SDT can be huge, especially in IoT scenarios, where the total amount of SDT data transmission can be very high, whic</w:t>
      </w:r>
      <w:bookmarkStart w:id="10" w:name="_GoBack"/>
      <w:bookmarkEnd w:id="10"/>
      <w:r w:rsidRPr="00B6550D">
        <w:rPr>
          <w:color w:val="000000" w:themeColor="text1"/>
          <w:lang w:val="en-CA" w:eastAsia="zh-CN"/>
        </w:rPr>
        <w:t>h may lead to potential network congestion</w:t>
      </w:r>
      <w:r w:rsidR="007564EE" w:rsidRPr="00B6550D">
        <w:rPr>
          <w:color w:val="000000" w:themeColor="text1"/>
          <w:lang w:val="en-CA" w:eastAsia="zh-CN"/>
        </w:rPr>
        <w:t xml:space="preserve"> or contribute to network congestion to some extent</w:t>
      </w:r>
      <w:r w:rsidRPr="00B6550D">
        <w:rPr>
          <w:color w:val="000000" w:themeColor="text1"/>
          <w:lang w:val="en-CA" w:eastAsia="zh-CN"/>
        </w:rPr>
        <w:t xml:space="preserve">. There are benefits for operators to </w:t>
      </w:r>
      <w:r w:rsidR="006E1D16" w:rsidRPr="00B6550D">
        <w:rPr>
          <w:color w:val="000000" w:themeColor="text1"/>
          <w:lang w:val="en-CA" w:eastAsia="zh-CN"/>
        </w:rPr>
        <w:t>monitor</w:t>
      </w:r>
      <w:r w:rsidRPr="00B6550D">
        <w:rPr>
          <w:color w:val="000000" w:themeColor="text1"/>
          <w:lang w:val="en-CA" w:eastAsia="zh-CN"/>
        </w:rPr>
        <w:t xml:space="preserve"> </w:t>
      </w:r>
      <w:r w:rsidR="006E1D16" w:rsidRPr="00B6550D">
        <w:rPr>
          <w:color w:val="000000" w:themeColor="text1"/>
          <w:lang w:val="en-CA" w:eastAsia="zh-CN"/>
        </w:rPr>
        <w:t xml:space="preserve">the dynamics of the network state caused by </w:t>
      </w:r>
      <w:r w:rsidR="006E1D16" w:rsidRPr="0030748F">
        <w:rPr>
          <w:color w:val="000000" w:themeColor="text1"/>
          <w:lang w:val="en-CA" w:eastAsia="zh-CN"/>
        </w:rPr>
        <w:t>these UEs</w:t>
      </w:r>
      <w:r w:rsidR="0030748F" w:rsidRPr="0030748F">
        <w:rPr>
          <w:color w:val="000000" w:themeColor="text1"/>
          <w:lang w:val="en-CA" w:eastAsia="zh-CN"/>
        </w:rPr>
        <w:t xml:space="preserve"> with small data transmitting</w:t>
      </w:r>
      <w:r w:rsidRPr="0030748F">
        <w:rPr>
          <w:color w:val="000000" w:themeColor="text1"/>
          <w:lang w:val="en-CA" w:eastAsia="zh-CN"/>
        </w:rPr>
        <w:t>,</w:t>
      </w:r>
      <w:r w:rsidRPr="00B6550D">
        <w:rPr>
          <w:color w:val="000000" w:themeColor="text1"/>
          <w:lang w:val="en-CA" w:eastAsia="zh-CN"/>
        </w:rPr>
        <w:t xml:space="preserve"> to help analyze the network conditions. For instance, the percentage of the network workload contributed by SDT transmission, and </w:t>
      </w:r>
      <w:r w:rsidR="007564EE" w:rsidRPr="00B6550D">
        <w:rPr>
          <w:color w:val="000000" w:themeColor="text1"/>
          <w:lang w:val="en-CA" w:eastAsia="zh-CN"/>
        </w:rPr>
        <w:t xml:space="preserve">the </w:t>
      </w:r>
      <w:r w:rsidRPr="00B6550D">
        <w:rPr>
          <w:color w:val="000000" w:themeColor="text1"/>
          <w:lang w:val="en-CA" w:eastAsia="zh-CN"/>
        </w:rPr>
        <w:t>SDT traffic volume of UEs in a cell given that handover is not considered in most IoT scenarios.</w:t>
      </w:r>
      <w:r w:rsidR="006C42B6" w:rsidRPr="00B6550D">
        <w:rPr>
          <w:color w:val="000000" w:themeColor="text1"/>
          <w:lang w:val="en-CA" w:eastAsia="zh-CN"/>
        </w:rPr>
        <w:t xml:space="preserve"> </w:t>
      </w:r>
    </w:p>
    <w:bookmarkEnd w:id="8"/>
    <w:bookmarkEnd w:id="9"/>
    <w:p w14:paraId="531864E0" w14:textId="77777777" w:rsidR="00C328D9" w:rsidRDefault="0035134A" w:rsidP="00AF40C2">
      <w:pPr>
        <w:rPr>
          <w:lang w:eastAsia="zh-CN"/>
        </w:rPr>
      </w:pPr>
      <w:r>
        <w:t xml:space="preserve">Besides, </w:t>
      </w:r>
      <w:r>
        <w:rPr>
          <w:lang w:eastAsia="zh-CN"/>
        </w:rPr>
        <w:t>measurements can be implemented based on the statistics of a</w:t>
      </w:r>
      <w:r w:rsidRPr="00C43319">
        <w:rPr>
          <w:lang w:eastAsia="zh-CN"/>
        </w:rPr>
        <w:t xml:space="preserve"> specific area</w:t>
      </w:r>
      <w:r>
        <w:rPr>
          <w:lang w:eastAsia="zh-CN"/>
        </w:rPr>
        <w:t xml:space="preserve"> </w:t>
      </w:r>
      <w:r w:rsidRPr="004A3446">
        <w:rPr>
          <w:lang w:eastAsia="zh-CN"/>
        </w:rPr>
        <w:t>consisting</w:t>
      </w:r>
      <w:r>
        <w:rPr>
          <w:lang w:eastAsia="zh-CN"/>
        </w:rPr>
        <w:t xml:space="preserve"> of some cells</w:t>
      </w:r>
      <w:r w:rsidRPr="00C43319">
        <w:rPr>
          <w:lang w:eastAsia="zh-CN"/>
        </w:rPr>
        <w:t xml:space="preserve">. Therefore, </w:t>
      </w:r>
      <w:r>
        <w:rPr>
          <w:lang w:eastAsia="zh-CN"/>
        </w:rPr>
        <w:t>“</w:t>
      </w:r>
      <w:r w:rsidRPr="00C43319">
        <w:rPr>
          <w:lang w:eastAsia="zh-CN"/>
        </w:rPr>
        <w:t xml:space="preserve">occasional </w:t>
      </w:r>
      <w:r>
        <w:rPr>
          <w:lang w:eastAsia="zh-CN"/>
        </w:rPr>
        <w:t>unsuccessfully completed</w:t>
      </w:r>
      <w:r w:rsidRPr="00C43319">
        <w:rPr>
          <w:lang w:eastAsia="zh-CN"/>
        </w:rPr>
        <w:t xml:space="preserve"> </w:t>
      </w:r>
      <w:r>
        <w:rPr>
          <w:lang w:eastAsia="zh-CN"/>
        </w:rPr>
        <w:t>SDT procedure”</w:t>
      </w:r>
      <w:r w:rsidRPr="00C43319">
        <w:rPr>
          <w:lang w:eastAsia="zh-CN"/>
        </w:rPr>
        <w:t xml:space="preserve"> mentioned in </w:t>
      </w:r>
      <w:r>
        <w:t xml:space="preserve">R2-2409280 </w:t>
      </w:r>
      <w:r w:rsidRPr="0035134A">
        <w:rPr>
          <w:lang w:eastAsia="zh-CN"/>
        </w:rPr>
        <w:t>will not affect</w:t>
      </w:r>
      <w:r>
        <w:rPr>
          <w:lang w:eastAsia="zh-CN"/>
        </w:rPr>
        <w:t xml:space="preserve"> the use cases in </w:t>
      </w:r>
      <w:r w:rsidRPr="00C43319">
        <w:rPr>
          <w:lang w:eastAsia="zh-CN"/>
        </w:rPr>
        <w:t>SA5</w:t>
      </w:r>
      <w:r>
        <w:rPr>
          <w:lang w:eastAsia="zh-CN"/>
        </w:rPr>
        <w:t>.</w:t>
      </w:r>
      <w:bookmarkStart w:id="11" w:name="OLE_LINK1"/>
      <w:bookmarkStart w:id="12" w:name="OLE_LINK2"/>
    </w:p>
    <w:p w14:paraId="6DADE9F9" w14:textId="64A2C2CF" w:rsidR="00AF40C2" w:rsidRPr="002C5514" w:rsidRDefault="00830173" w:rsidP="00AF40C2">
      <w:pPr>
        <w:rPr>
          <w:lang w:val="en-CA" w:eastAsia="zh-CN"/>
        </w:rPr>
      </w:pPr>
      <w:r w:rsidRPr="00830173">
        <w:rPr>
          <w:lang w:val="en-CA" w:eastAsia="zh-CN"/>
        </w:rPr>
        <w:t xml:space="preserve">In addition, SA5 notes that </w:t>
      </w:r>
      <w:r w:rsidR="00AF40C2" w:rsidRPr="002C5514">
        <w:rPr>
          <w:lang w:val="en-CA" w:eastAsia="zh-CN"/>
        </w:rPr>
        <w:t>the specific d</w:t>
      </w:r>
      <w:r w:rsidR="00986FEF">
        <w:rPr>
          <w:lang w:val="en-CA" w:eastAsia="zh-CN"/>
        </w:rPr>
        <w:t>efinition in the t</w:t>
      </w:r>
      <w:r w:rsidR="00AF40C2" w:rsidRPr="002C5514">
        <w:rPr>
          <w:lang w:val="en-CA" w:eastAsia="zh-CN"/>
        </w:rPr>
        <w:t>able</w:t>
      </w:r>
      <w:r>
        <w:rPr>
          <w:lang w:val="en-CA" w:eastAsia="zh-CN"/>
        </w:rPr>
        <w:t xml:space="preserve">s </w:t>
      </w:r>
      <w:r w:rsidR="0029009A">
        <w:rPr>
          <w:lang w:val="en-CA" w:eastAsia="zh-CN"/>
        </w:rPr>
        <w:t>of</w:t>
      </w:r>
      <w:r w:rsidR="0029009A" w:rsidRPr="004925FE">
        <w:rPr>
          <w:lang w:val="en-CA" w:eastAsia="zh-CN"/>
        </w:rPr>
        <w:t xml:space="preserve"> </w:t>
      </w:r>
      <w:r w:rsidR="0029009A">
        <w:rPr>
          <w:lang w:val="en-CA" w:eastAsia="zh-CN"/>
        </w:rPr>
        <w:t>TS</w:t>
      </w:r>
      <w:r w:rsidR="0029009A" w:rsidRPr="004925FE">
        <w:rPr>
          <w:lang w:val="en-CA" w:eastAsia="zh-CN"/>
        </w:rPr>
        <w:t xml:space="preserve"> 38.314</w:t>
      </w:r>
      <w:r w:rsidR="0029009A">
        <w:rPr>
          <w:lang w:val="en-CA" w:eastAsia="zh-CN"/>
        </w:rPr>
        <w:t xml:space="preserve"> clause 4.2.1.3 </w:t>
      </w:r>
      <w:r w:rsidR="00AF40C2" w:rsidRPr="002C5514">
        <w:rPr>
          <w:lang w:val="en-CA" w:eastAsia="zh-CN"/>
        </w:rPr>
        <w:t xml:space="preserve">does not </w:t>
      </w:r>
      <w:r w:rsidR="0029009A">
        <w:rPr>
          <w:lang w:val="en-CA" w:eastAsia="zh-CN"/>
        </w:rPr>
        <w:t>identify</w:t>
      </w:r>
      <w:r w:rsidR="0029009A" w:rsidRPr="0029009A">
        <w:rPr>
          <w:lang w:val="en-CA" w:eastAsia="zh-CN"/>
        </w:rPr>
        <w:t xml:space="preserve"> and</w:t>
      </w:r>
      <w:r w:rsidR="0029009A">
        <w:rPr>
          <w:lang w:val="en-CA" w:eastAsia="zh-CN"/>
        </w:rPr>
        <w:t xml:space="preserve"> </w:t>
      </w:r>
      <w:r w:rsidR="00AF40C2" w:rsidRPr="002C5514">
        <w:rPr>
          <w:lang w:val="en-CA" w:eastAsia="zh-CN"/>
        </w:rPr>
        <w:t>restric</w:t>
      </w:r>
      <w:r>
        <w:rPr>
          <w:lang w:val="en-CA" w:eastAsia="zh-CN"/>
        </w:rPr>
        <w:t xml:space="preserve">t </w:t>
      </w:r>
      <w:r w:rsidR="0029009A" w:rsidRPr="0029009A">
        <w:rPr>
          <w:lang w:val="en-CA" w:eastAsia="zh-CN"/>
        </w:rPr>
        <w:t>that the UE is in the RRC_CONNECTED state</w:t>
      </w:r>
      <w:r>
        <w:rPr>
          <w:lang w:val="en-CA" w:eastAsia="zh-CN"/>
        </w:rPr>
        <w:t xml:space="preserve">, but </w:t>
      </w:r>
      <w:r w:rsidR="00AC7034">
        <w:rPr>
          <w:lang w:val="en-CA" w:eastAsia="zh-CN"/>
        </w:rPr>
        <w:t xml:space="preserve">instead </w:t>
      </w:r>
      <w:r w:rsidR="0029009A">
        <w:rPr>
          <w:lang w:val="en-CA" w:eastAsia="zh-CN"/>
        </w:rPr>
        <w:t xml:space="preserve">can be </w:t>
      </w:r>
      <w:r w:rsidR="00AC7034">
        <w:rPr>
          <w:lang w:val="en-CA" w:eastAsia="zh-CN"/>
        </w:rPr>
        <w:t>used</w:t>
      </w:r>
      <w:r w:rsidR="00AC7034" w:rsidRPr="0029009A">
        <w:rPr>
          <w:lang w:val="en-CA" w:eastAsia="zh-CN"/>
        </w:rPr>
        <w:t xml:space="preserve"> </w:t>
      </w:r>
      <w:r w:rsidR="00AC7034" w:rsidRPr="00AC7034">
        <w:rPr>
          <w:lang w:val="en-CA" w:eastAsia="zh-CN"/>
        </w:rPr>
        <w:t>generically</w:t>
      </w:r>
      <w:r w:rsidRPr="00830173">
        <w:rPr>
          <w:lang w:val="en-CA" w:eastAsia="zh-CN"/>
        </w:rPr>
        <w:t xml:space="preserve"> </w:t>
      </w:r>
      <w:r w:rsidR="00AC7034">
        <w:rPr>
          <w:lang w:val="en-CA" w:eastAsia="zh-CN"/>
        </w:rPr>
        <w:t>for</w:t>
      </w:r>
      <w:r w:rsidRPr="00830173">
        <w:rPr>
          <w:lang w:val="en-CA" w:eastAsia="zh-CN"/>
        </w:rPr>
        <w:t xml:space="preserve"> both the connected </w:t>
      </w:r>
      <w:r>
        <w:rPr>
          <w:lang w:val="en-CA" w:eastAsia="zh-CN"/>
        </w:rPr>
        <w:t>state and inactive state</w:t>
      </w:r>
      <w:r w:rsidR="00AF40C2" w:rsidRPr="002C5514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bookmarkStart w:id="13" w:name="OLE_LINK5"/>
      <w:bookmarkStart w:id="14" w:name="OLE_LINK6"/>
      <w:r w:rsidR="0080662B">
        <w:rPr>
          <w:lang w:val="en-CA" w:eastAsia="zh-CN"/>
        </w:rPr>
        <w:t>T</w:t>
      </w:r>
      <w:r w:rsidR="0080662B" w:rsidRPr="002C5514">
        <w:rPr>
          <w:lang w:val="en-CA" w:eastAsia="zh-CN"/>
        </w:rPr>
        <w:t xml:space="preserve">he wording </w:t>
      </w:r>
      <w:r w:rsidRPr="00830173">
        <w:rPr>
          <w:lang w:val="en-CA" w:eastAsia="zh-CN"/>
        </w:rPr>
        <w:t xml:space="preserve">‘in RRC_CONNECTED’ </w:t>
      </w:r>
      <w:r w:rsidR="0080662B">
        <w:rPr>
          <w:lang w:val="en-CA" w:eastAsia="zh-CN"/>
        </w:rPr>
        <w:t>in</w:t>
      </w:r>
      <w:r w:rsidRPr="00830173">
        <w:rPr>
          <w:lang w:val="en-CA" w:eastAsia="zh-CN"/>
        </w:rPr>
        <w:t xml:space="preserve"> the title </w:t>
      </w:r>
      <w:r>
        <w:rPr>
          <w:lang w:val="en-CA" w:eastAsia="zh-CN"/>
        </w:rPr>
        <w:t xml:space="preserve">of </w:t>
      </w:r>
      <w:r w:rsidRPr="004925FE">
        <w:rPr>
          <w:lang w:val="en-CA" w:eastAsia="zh-CN"/>
        </w:rPr>
        <w:t>clause 4.2.1.3</w:t>
      </w:r>
      <w:r>
        <w:rPr>
          <w:lang w:val="en-CA" w:eastAsia="zh-CN"/>
        </w:rPr>
        <w:t xml:space="preserve"> </w:t>
      </w:r>
      <w:r w:rsidR="0080662B">
        <w:rPr>
          <w:lang w:val="en-CA" w:eastAsia="zh-CN"/>
        </w:rPr>
        <w:t>may cause confusion</w:t>
      </w:r>
      <w:r w:rsidRPr="00830173">
        <w:rPr>
          <w:lang w:val="en-CA" w:eastAsia="zh-CN"/>
        </w:rPr>
        <w:t>.</w:t>
      </w:r>
      <w:r w:rsidR="0080662B">
        <w:rPr>
          <w:lang w:val="en-CA" w:eastAsia="zh-CN"/>
        </w:rPr>
        <w:t xml:space="preserve"> </w:t>
      </w:r>
      <w:bookmarkEnd w:id="13"/>
      <w:bookmarkEnd w:id="14"/>
    </w:p>
    <w:bookmarkEnd w:id="7"/>
    <w:bookmarkEnd w:id="11"/>
    <w:bookmarkEnd w:id="12"/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5589A7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45DF9">
        <w:rPr>
          <w:rFonts w:ascii="Arial" w:hAnsi="Arial" w:cs="Arial" w:hint="eastAsia"/>
          <w:b/>
          <w:lang w:eastAsia="zh-CN"/>
        </w:rPr>
        <w:t>RAN</w:t>
      </w:r>
      <w:r w:rsidR="00B63B8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B80CE0" w14:textId="1242D4C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B63B8F">
        <w:t>SA5</w:t>
      </w:r>
      <w:r w:rsidRPr="00B63B8F">
        <w:t xml:space="preserve"> </w:t>
      </w:r>
      <w:r w:rsidR="00AF40C2" w:rsidRPr="00AF40C2">
        <w:rPr>
          <w:lang w:eastAsia="zh-CN"/>
        </w:rPr>
        <w:t>respectfully</w:t>
      </w:r>
      <w:r w:rsidR="00445DF9">
        <w:rPr>
          <w:rFonts w:hint="eastAsia"/>
          <w:lang w:eastAsia="zh-CN"/>
        </w:rPr>
        <w:t xml:space="preserve"> </w:t>
      </w:r>
      <w:r w:rsidRPr="00B63B8F">
        <w:t>asks</w:t>
      </w:r>
      <w:r w:rsidR="00342470" w:rsidRPr="00B63B8F">
        <w:t xml:space="preserve"> </w:t>
      </w:r>
      <w:r w:rsidR="00463EF8">
        <w:rPr>
          <w:rFonts w:hint="eastAsia"/>
          <w:lang w:eastAsia="zh-CN"/>
        </w:rPr>
        <w:t>RAN</w:t>
      </w:r>
      <w:r w:rsidR="00342470" w:rsidRPr="00B63B8F">
        <w:t>2</w:t>
      </w:r>
      <w:r w:rsidRPr="00B63B8F">
        <w:t xml:space="preserve"> to</w:t>
      </w:r>
      <w:r w:rsidR="00017F23" w:rsidRPr="00B63B8F">
        <w:t xml:space="preserve"> </w:t>
      </w:r>
      <w:r w:rsidR="00445DF9">
        <w:rPr>
          <w:rFonts w:hint="eastAsia"/>
          <w:lang w:eastAsia="zh-CN"/>
        </w:rPr>
        <w:t xml:space="preserve">provide </w:t>
      </w:r>
      <w:r w:rsidR="00AF40C2">
        <w:rPr>
          <w:lang w:eastAsia="zh-CN"/>
        </w:rPr>
        <w:t xml:space="preserve">further </w:t>
      </w:r>
      <w:r w:rsidR="00445DF9">
        <w:rPr>
          <w:lang w:eastAsia="zh-CN"/>
        </w:rPr>
        <w:t>feedbacks</w:t>
      </w:r>
      <w:r w:rsidR="00FF7E75">
        <w:rPr>
          <w:lang w:eastAsia="zh-CN"/>
        </w:rPr>
        <w:t xml:space="preserve"> and specify</w:t>
      </w:r>
      <w:r w:rsidR="00FF7E75" w:rsidRPr="00FF7E75">
        <w:rPr>
          <w:lang w:eastAsia="zh-CN"/>
        </w:rPr>
        <w:t xml:space="preserve"> </w:t>
      </w:r>
      <w:r w:rsidR="00FF7E75">
        <w:rPr>
          <w:lang w:eastAsia="zh-CN"/>
        </w:rPr>
        <w:t xml:space="preserve">the above </w:t>
      </w:r>
      <w:r w:rsidR="00FF7E75" w:rsidRPr="00FF7E75">
        <w:rPr>
          <w:lang w:eastAsia="zh-CN"/>
        </w:rPr>
        <w:t>metrics</w:t>
      </w:r>
      <w:r w:rsidR="00A00E00">
        <w:t>.</w:t>
      </w:r>
    </w:p>
    <w:p w14:paraId="5DD292C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2156D8F6" w:rsidR="00673074" w:rsidRDefault="00A86E22" w:rsidP="00673074">
      <w:r>
        <w:t>SA5#160</w:t>
      </w:r>
      <w:r>
        <w:tab/>
      </w:r>
      <w:r>
        <w:tab/>
        <w:t>7 Apr – 11 Apr 2025</w:t>
      </w:r>
      <w:r>
        <w:tab/>
      </w:r>
      <w:r>
        <w:tab/>
      </w:r>
      <w:r w:rsidRPr="004C60DC">
        <w:t>Goteborg, SE</w:t>
      </w:r>
    </w:p>
    <w:p w14:paraId="1897C9D1" w14:textId="0E37A82E" w:rsidR="006052AD" w:rsidRPr="006F09B6" w:rsidRDefault="004C60DC" w:rsidP="002F1940">
      <w:r>
        <w:t>SA5#16</w:t>
      </w:r>
      <w:r w:rsidR="00A86E22">
        <w:t>1</w:t>
      </w:r>
      <w:r w:rsidR="00EB1998">
        <w:tab/>
      </w:r>
      <w:r w:rsidR="00EB1998">
        <w:tab/>
      </w:r>
      <w:r w:rsidR="00A86E22" w:rsidRPr="00ED4CE7">
        <w:t>19 May</w:t>
      </w:r>
      <w:r>
        <w:t xml:space="preserve"> – </w:t>
      </w:r>
      <w:r w:rsidR="00A86E22" w:rsidRPr="00ED4CE7">
        <w:t>23 May</w:t>
      </w:r>
      <w:r>
        <w:t xml:space="preserve"> </w:t>
      </w:r>
      <w:r w:rsidR="00EB1998">
        <w:t>2025</w:t>
      </w:r>
      <w:r w:rsidR="00EB1998">
        <w:tab/>
      </w:r>
      <w:r w:rsidR="00EB1998">
        <w:tab/>
      </w:r>
      <w:r w:rsidR="00A86E22" w:rsidRPr="00A86E22">
        <w:t>Fukuoka City, Fukuoka, JP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683CA" w14:textId="77777777" w:rsidR="008B7217" w:rsidRDefault="008B7217">
      <w:pPr>
        <w:spacing w:after="0"/>
      </w:pPr>
      <w:r>
        <w:separator/>
      </w:r>
    </w:p>
  </w:endnote>
  <w:endnote w:type="continuationSeparator" w:id="0">
    <w:p w14:paraId="7A763B18" w14:textId="77777777" w:rsidR="008B7217" w:rsidRDefault="008B7217">
      <w:pPr>
        <w:spacing w:after="0"/>
      </w:pPr>
      <w:r>
        <w:continuationSeparator/>
      </w:r>
    </w:p>
  </w:endnote>
  <w:endnote w:type="continuationNotice" w:id="1">
    <w:p w14:paraId="5D1F0F69" w14:textId="77777777" w:rsidR="008B7217" w:rsidRDefault="008B72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7E4F0" w14:textId="77777777" w:rsidR="008B7217" w:rsidRDefault="008B7217">
      <w:pPr>
        <w:spacing w:after="0"/>
      </w:pPr>
      <w:r>
        <w:separator/>
      </w:r>
    </w:p>
  </w:footnote>
  <w:footnote w:type="continuationSeparator" w:id="0">
    <w:p w14:paraId="0B3CDEBD" w14:textId="77777777" w:rsidR="008B7217" w:rsidRDefault="008B7217">
      <w:pPr>
        <w:spacing w:after="0"/>
      </w:pPr>
      <w:r>
        <w:continuationSeparator/>
      </w:r>
    </w:p>
  </w:footnote>
  <w:footnote w:type="continuationNotice" w:id="1">
    <w:p w14:paraId="73DB5467" w14:textId="77777777" w:rsidR="008B7217" w:rsidRDefault="008B72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3A52"/>
    <w:rsid w:val="00015110"/>
    <w:rsid w:val="00017F23"/>
    <w:rsid w:val="00027DC0"/>
    <w:rsid w:val="00043A6B"/>
    <w:rsid w:val="0006015E"/>
    <w:rsid w:val="000735E4"/>
    <w:rsid w:val="0008790C"/>
    <w:rsid w:val="000921E3"/>
    <w:rsid w:val="000B2ECC"/>
    <w:rsid w:val="000C6359"/>
    <w:rsid w:val="000D546B"/>
    <w:rsid w:val="000E0028"/>
    <w:rsid w:val="000E1C14"/>
    <w:rsid w:val="000F59EB"/>
    <w:rsid w:val="000F6242"/>
    <w:rsid w:val="00123C05"/>
    <w:rsid w:val="00133B74"/>
    <w:rsid w:val="001642F4"/>
    <w:rsid w:val="00167390"/>
    <w:rsid w:val="00181F65"/>
    <w:rsid w:val="001927D5"/>
    <w:rsid w:val="001A6469"/>
    <w:rsid w:val="001B14F2"/>
    <w:rsid w:val="001B16AE"/>
    <w:rsid w:val="001C1556"/>
    <w:rsid w:val="001D3F1C"/>
    <w:rsid w:val="001D6F63"/>
    <w:rsid w:val="001E2986"/>
    <w:rsid w:val="001F0514"/>
    <w:rsid w:val="00203750"/>
    <w:rsid w:val="00206622"/>
    <w:rsid w:val="00224D16"/>
    <w:rsid w:val="00226381"/>
    <w:rsid w:val="00264862"/>
    <w:rsid w:val="00264D65"/>
    <w:rsid w:val="00267F03"/>
    <w:rsid w:val="002869FE"/>
    <w:rsid w:val="0029009A"/>
    <w:rsid w:val="002919B8"/>
    <w:rsid w:val="0029690D"/>
    <w:rsid w:val="002B1605"/>
    <w:rsid w:val="002B74A7"/>
    <w:rsid w:val="002C5514"/>
    <w:rsid w:val="002D45AE"/>
    <w:rsid w:val="002E6F5C"/>
    <w:rsid w:val="002F1940"/>
    <w:rsid w:val="00304054"/>
    <w:rsid w:val="0030748F"/>
    <w:rsid w:val="0032428B"/>
    <w:rsid w:val="00333F79"/>
    <w:rsid w:val="00337A0F"/>
    <w:rsid w:val="00342470"/>
    <w:rsid w:val="0035134A"/>
    <w:rsid w:val="00353610"/>
    <w:rsid w:val="00383545"/>
    <w:rsid w:val="003840C5"/>
    <w:rsid w:val="003B2537"/>
    <w:rsid w:val="003C341A"/>
    <w:rsid w:val="003E0704"/>
    <w:rsid w:val="003E4D5C"/>
    <w:rsid w:val="003E6144"/>
    <w:rsid w:val="003F4A9E"/>
    <w:rsid w:val="00417CF6"/>
    <w:rsid w:val="00423316"/>
    <w:rsid w:val="00433500"/>
    <w:rsid w:val="00433F71"/>
    <w:rsid w:val="00440D43"/>
    <w:rsid w:val="004424A4"/>
    <w:rsid w:val="00442DE9"/>
    <w:rsid w:val="00445DF9"/>
    <w:rsid w:val="00457CF5"/>
    <w:rsid w:val="00463EF8"/>
    <w:rsid w:val="004925FE"/>
    <w:rsid w:val="00496CF1"/>
    <w:rsid w:val="004C60DC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6409"/>
    <w:rsid w:val="0057076E"/>
    <w:rsid w:val="00593AB2"/>
    <w:rsid w:val="005B02D8"/>
    <w:rsid w:val="005C43F2"/>
    <w:rsid w:val="005D570A"/>
    <w:rsid w:val="005D76CE"/>
    <w:rsid w:val="005E0748"/>
    <w:rsid w:val="005F2E7D"/>
    <w:rsid w:val="006052AD"/>
    <w:rsid w:val="006070A2"/>
    <w:rsid w:val="006077E0"/>
    <w:rsid w:val="00620FC6"/>
    <w:rsid w:val="00637F6E"/>
    <w:rsid w:val="00642E8A"/>
    <w:rsid w:val="00673074"/>
    <w:rsid w:val="006750DE"/>
    <w:rsid w:val="006C42B6"/>
    <w:rsid w:val="006D6F41"/>
    <w:rsid w:val="006E1D16"/>
    <w:rsid w:val="006E298D"/>
    <w:rsid w:val="006F09B6"/>
    <w:rsid w:val="00706D0E"/>
    <w:rsid w:val="00707533"/>
    <w:rsid w:val="0071026B"/>
    <w:rsid w:val="00726822"/>
    <w:rsid w:val="0073766B"/>
    <w:rsid w:val="0075543A"/>
    <w:rsid w:val="007564EE"/>
    <w:rsid w:val="00765D0B"/>
    <w:rsid w:val="00765D1D"/>
    <w:rsid w:val="00767755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25EFF"/>
    <w:rsid w:val="00830173"/>
    <w:rsid w:val="0083794D"/>
    <w:rsid w:val="00847D10"/>
    <w:rsid w:val="00865DE2"/>
    <w:rsid w:val="008710EC"/>
    <w:rsid w:val="00891520"/>
    <w:rsid w:val="0089251F"/>
    <w:rsid w:val="008A6214"/>
    <w:rsid w:val="008A7FC8"/>
    <w:rsid w:val="008B0923"/>
    <w:rsid w:val="008B7217"/>
    <w:rsid w:val="008C186D"/>
    <w:rsid w:val="008D772F"/>
    <w:rsid w:val="008E68E4"/>
    <w:rsid w:val="008E6DC1"/>
    <w:rsid w:val="00926F14"/>
    <w:rsid w:val="009443C4"/>
    <w:rsid w:val="009520B6"/>
    <w:rsid w:val="009600B4"/>
    <w:rsid w:val="00986FEF"/>
    <w:rsid w:val="0099764C"/>
    <w:rsid w:val="009A7A8F"/>
    <w:rsid w:val="009D0F2E"/>
    <w:rsid w:val="00A00E00"/>
    <w:rsid w:val="00A25FE5"/>
    <w:rsid w:val="00A316FB"/>
    <w:rsid w:val="00A50181"/>
    <w:rsid w:val="00A65D14"/>
    <w:rsid w:val="00A86E22"/>
    <w:rsid w:val="00AA050A"/>
    <w:rsid w:val="00AA281C"/>
    <w:rsid w:val="00AA3BCC"/>
    <w:rsid w:val="00AB72B3"/>
    <w:rsid w:val="00AC7034"/>
    <w:rsid w:val="00AD4C17"/>
    <w:rsid w:val="00AE1B3E"/>
    <w:rsid w:val="00AE4A8C"/>
    <w:rsid w:val="00AE770A"/>
    <w:rsid w:val="00AF2272"/>
    <w:rsid w:val="00AF40C2"/>
    <w:rsid w:val="00AF7B86"/>
    <w:rsid w:val="00B03775"/>
    <w:rsid w:val="00B07B55"/>
    <w:rsid w:val="00B15570"/>
    <w:rsid w:val="00B353DB"/>
    <w:rsid w:val="00B371F1"/>
    <w:rsid w:val="00B457E8"/>
    <w:rsid w:val="00B5431F"/>
    <w:rsid w:val="00B63B8F"/>
    <w:rsid w:val="00B6550D"/>
    <w:rsid w:val="00B726DA"/>
    <w:rsid w:val="00B82799"/>
    <w:rsid w:val="00B93131"/>
    <w:rsid w:val="00B97703"/>
    <w:rsid w:val="00B9796D"/>
    <w:rsid w:val="00BB0A72"/>
    <w:rsid w:val="00BB27A2"/>
    <w:rsid w:val="00BF4B44"/>
    <w:rsid w:val="00C05328"/>
    <w:rsid w:val="00C060D3"/>
    <w:rsid w:val="00C25BCB"/>
    <w:rsid w:val="00C328D9"/>
    <w:rsid w:val="00C343A4"/>
    <w:rsid w:val="00C46E07"/>
    <w:rsid w:val="00C50841"/>
    <w:rsid w:val="00C803EA"/>
    <w:rsid w:val="00C85647"/>
    <w:rsid w:val="00C85E65"/>
    <w:rsid w:val="00CB506A"/>
    <w:rsid w:val="00CD1375"/>
    <w:rsid w:val="00CF40AE"/>
    <w:rsid w:val="00CF6087"/>
    <w:rsid w:val="00D0487D"/>
    <w:rsid w:val="00D05929"/>
    <w:rsid w:val="00D128D3"/>
    <w:rsid w:val="00D2460E"/>
    <w:rsid w:val="00D36120"/>
    <w:rsid w:val="00D56587"/>
    <w:rsid w:val="00D706AB"/>
    <w:rsid w:val="00D729CE"/>
    <w:rsid w:val="00D8590E"/>
    <w:rsid w:val="00D87FEA"/>
    <w:rsid w:val="00D9784E"/>
    <w:rsid w:val="00DA0946"/>
    <w:rsid w:val="00DA47DB"/>
    <w:rsid w:val="00DA7262"/>
    <w:rsid w:val="00DC1E56"/>
    <w:rsid w:val="00DC600B"/>
    <w:rsid w:val="00DD0A84"/>
    <w:rsid w:val="00DD2537"/>
    <w:rsid w:val="00DD6A3A"/>
    <w:rsid w:val="00E13F9E"/>
    <w:rsid w:val="00E21BBA"/>
    <w:rsid w:val="00E36BBF"/>
    <w:rsid w:val="00E4765A"/>
    <w:rsid w:val="00E81EFE"/>
    <w:rsid w:val="00E95EAA"/>
    <w:rsid w:val="00EB1998"/>
    <w:rsid w:val="00ED4CE7"/>
    <w:rsid w:val="00F0517C"/>
    <w:rsid w:val="00F244B6"/>
    <w:rsid w:val="00F25496"/>
    <w:rsid w:val="00F55F48"/>
    <w:rsid w:val="00F564A1"/>
    <w:rsid w:val="00F667CF"/>
    <w:rsid w:val="00F803BE"/>
    <w:rsid w:val="00F91E64"/>
    <w:rsid w:val="00F965B6"/>
    <w:rsid w:val="00FC021A"/>
    <w:rsid w:val="00FD692B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E2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4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7"/>
    <w:uiPriority w:val="99"/>
    <w:semiHidden/>
    <w:unhideWhenUsed/>
    <w:rsid w:val="00264862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264862"/>
  </w:style>
  <w:style w:type="paragraph" w:styleId="34">
    <w:name w:val="Body Text 3"/>
    <w:basedOn w:val="a"/>
    <w:link w:val="35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8">
    <w:name w:val="Body Text First Indent 2"/>
    <w:basedOn w:val="afa"/>
    <w:link w:val="29"/>
    <w:uiPriority w:val="99"/>
    <w:semiHidden/>
    <w:unhideWhenUsed/>
    <w:rsid w:val="00264862"/>
    <w:pPr>
      <w:ind w:firstLine="210"/>
    </w:pPr>
  </w:style>
  <w:style w:type="character" w:customStyle="1" w:styleId="29">
    <w:name w:val="正文首行缩进 2 字符"/>
    <w:basedOn w:val="afb"/>
    <w:link w:val="28"/>
    <w:uiPriority w:val="99"/>
    <w:semiHidden/>
    <w:rsid w:val="00264862"/>
  </w:style>
  <w:style w:type="paragraph" w:styleId="2a">
    <w:name w:val="Body Text Indent 2"/>
    <w:basedOn w:val="a"/>
    <w:link w:val="2b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264862"/>
  </w:style>
  <w:style w:type="paragraph" w:styleId="36">
    <w:name w:val="Body Text Indent 3"/>
    <w:basedOn w:val="a"/>
    <w:link w:val="37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8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customStyle="1" w:styleId="UnresolvedMention">
    <w:name w:val="Unresolved Mention"/>
    <w:basedOn w:val="a0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affff8">
    <w:name w:val="FollowedHyperlink"/>
    <w:basedOn w:val="a0"/>
    <w:uiPriority w:val="99"/>
    <w:semiHidden/>
    <w:unhideWhenUsed/>
    <w:rsid w:val="008710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Chenxiumin</cp:lastModifiedBy>
  <cp:revision>3</cp:revision>
  <cp:lastPrinted>2002-04-23T07:10:00Z</cp:lastPrinted>
  <dcterms:created xsi:type="dcterms:W3CDTF">2025-02-07T02:49:00Z</dcterms:created>
  <dcterms:modified xsi:type="dcterms:W3CDTF">2025-02-07T03:31:00Z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